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37" w:rsidRPr="00E06631" w:rsidRDefault="001B1737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1B1737" w:rsidRPr="00E06631" w:rsidRDefault="001B173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Technician Other Projects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Project Management Unit</w:t>
      </w:r>
    </w:p>
    <w:p w:rsidR="001B1737" w:rsidRDefault="001B173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1B1737" w:rsidRDefault="001B1737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B1737" w:rsidRPr="00694B84" w:rsidRDefault="001B1737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1B1737" w:rsidRPr="00E06631">
        <w:tc>
          <w:tcPr>
            <w:tcW w:w="2901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1B1737" w:rsidRPr="00E06631" w:rsidRDefault="001B173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1B1737" w:rsidRPr="00E06631" w:rsidRDefault="001B1737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Project Management Unit</w:t>
            </w:r>
          </w:p>
        </w:tc>
      </w:tr>
      <w:tr w:rsidR="001B1737" w:rsidRPr="00E06631">
        <w:tc>
          <w:tcPr>
            <w:tcW w:w="2901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1B1737" w:rsidRPr="00E06631" w:rsidRDefault="001B173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1B1737" w:rsidRPr="00E06631">
        <w:tc>
          <w:tcPr>
            <w:tcW w:w="2901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1B1737" w:rsidRPr="00E06631">
        <w:tc>
          <w:tcPr>
            <w:tcW w:w="2901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Technician Other Projects</w:t>
            </w:r>
          </w:p>
        </w:tc>
        <w:tc>
          <w:tcPr>
            <w:tcW w:w="3420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1B1737" w:rsidRPr="00E06631">
        <w:tc>
          <w:tcPr>
            <w:tcW w:w="2901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1B1737" w:rsidRPr="00E06631" w:rsidRDefault="001B1737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1B1737" w:rsidRPr="00E06631" w:rsidRDefault="001B173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1B1737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1B1737" w:rsidRPr="00E06631">
        <w:tc>
          <w:tcPr>
            <w:tcW w:w="2901" w:type="dxa"/>
            <w:vMerge/>
            <w:shd w:val="clear" w:color="auto" w:fill="E0E0E0"/>
          </w:tcPr>
          <w:p w:rsidR="001B1737" w:rsidRPr="00E06631" w:rsidRDefault="001B1737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1B1737" w:rsidRPr="00E06631">
        <w:tc>
          <w:tcPr>
            <w:tcW w:w="9288" w:type="dxa"/>
            <w:gridSpan w:val="5"/>
            <w:shd w:val="clear" w:color="auto" w:fill="E0E0E0"/>
          </w:tcPr>
          <w:p w:rsidR="001B1737" w:rsidRPr="00E06631" w:rsidRDefault="001B1737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1B1737" w:rsidRPr="00E06631" w:rsidRDefault="001B1737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674589">
              <w:rPr>
                <w:b/>
                <w:noProof/>
                <w:color w:val="000000" w:themeColor="text1"/>
                <w:sz w:val="22"/>
                <w:szCs w:val="22"/>
              </w:rPr>
              <w:t>Performs engineering, administrative, and supervisory work necessary to integrate, co-ordinate, project manage and monitor projects undertaken by the PMU Unit for non-engineering departments using internal and external funding for Social Services, LED&amp;T and other funding sources.</w:t>
            </w:r>
          </w:p>
        </w:tc>
      </w:tr>
    </w:tbl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1B1737" w:rsidRPr="00E06631">
        <w:trPr>
          <w:tblHeader/>
        </w:trPr>
        <w:tc>
          <w:tcPr>
            <w:tcW w:w="6768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1B1737" w:rsidRPr="00E06631">
        <w:tc>
          <w:tcPr>
            <w:tcW w:w="6768" w:type="dxa"/>
          </w:tcPr>
          <w:p w:rsidR="001B1737" w:rsidRPr="00E06631" w:rsidRDefault="001B173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B.Tech. or National Diploma in Civil Engineering</w:t>
            </w:r>
          </w:p>
          <w:p w:rsidR="001B1737" w:rsidRPr="00E06631" w:rsidRDefault="001B1737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Registration with ECSA</w:t>
            </w:r>
          </w:p>
          <w:p w:rsidR="001B1737" w:rsidRPr="00E06631" w:rsidRDefault="001B1737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1B1737" w:rsidRPr="00E06631" w:rsidRDefault="001B1737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1B1737" w:rsidRPr="00E06631" w:rsidRDefault="001B173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</w:tr>
    </w:tbl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1B1737" w:rsidRPr="00E06631">
        <w:trPr>
          <w:tblHeader/>
        </w:trPr>
        <w:tc>
          <w:tcPr>
            <w:tcW w:w="3168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1B1737" w:rsidRPr="00E06631">
        <w:tc>
          <w:tcPr>
            <w:tcW w:w="3168" w:type="dxa"/>
          </w:tcPr>
          <w:p w:rsidR="001B1737" w:rsidRPr="00E06631" w:rsidRDefault="001B1737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120" w:type="dxa"/>
          </w:tcPr>
          <w:p w:rsidR="001B1737" w:rsidRPr="00E06631" w:rsidRDefault="001B1737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674589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3 years in Project Management</w:t>
            </w:r>
          </w:p>
        </w:tc>
      </w:tr>
    </w:tbl>
    <w:p w:rsidR="001B1737" w:rsidRPr="00E06631" w:rsidRDefault="001B1737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1B1737" w:rsidRPr="00E06631">
        <w:trPr>
          <w:tblHeader/>
        </w:trPr>
        <w:tc>
          <w:tcPr>
            <w:tcW w:w="3168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1B1737" w:rsidRPr="00E06631" w:rsidTr="007028DC">
        <w:tc>
          <w:tcPr>
            <w:tcW w:w="3168" w:type="dxa"/>
          </w:tcPr>
          <w:p w:rsidR="001B1737" w:rsidRPr="00E06631" w:rsidRDefault="001B1737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1B1737" w:rsidRPr="00E06631" w:rsidRDefault="001B173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1B1737" w:rsidRPr="00E06631" w:rsidTr="007028DC">
        <w:tc>
          <w:tcPr>
            <w:tcW w:w="3168" w:type="dxa"/>
          </w:tcPr>
          <w:p w:rsidR="001B1737" w:rsidRPr="00E06631" w:rsidRDefault="001B1737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Supply Chain Management</w:t>
            </w:r>
          </w:p>
        </w:tc>
        <w:tc>
          <w:tcPr>
            <w:tcW w:w="6120" w:type="dxa"/>
          </w:tcPr>
          <w:p w:rsidR="001B1737" w:rsidRPr="00E06631" w:rsidRDefault="001B173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supply chain activities and ensures compliance with supply chain policy and tender procurement processes.</w:t>
            </w:r>
          </w:p>
          <w:p w:rsidR="001B1737" w:rsidRPr="00E06631" w:rsidRDefault="001B1737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Understands the legislative framework governing the supply chain management function (including the Municipal Supply Chain Management Regulations, the Preferential Procurement Policy Framework Act, 2000, etc)</w:t>
            </w:r>
          </w:p>
        </w:tc>
      </w:tr>
      <w:tr w:rsidR="001B1737" w:rsidRPr="00E06631" w:rsidTr="00DF286C">
        <w:tc>
          <w:tcPr>
            <w:tcW w:w="3168" w:type="dxa"/>
          </w:tcPr>
          <w:p w:rsidR="001B1737" w:rsidRPr="00E06631" w:rsidRDefault="001B173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Program and Project Management</w:t>
            </w:r>
          </w:p>
        </w:tc>
        <w:tc>
          <w:tcPr>
            <w:tcW w:w="6120" w:type="dxa"/>
          </w:tcPr>
          <w:p w:rsidR="001B1737" w:rsidRPr="00E06631" w:rsidRDefault="001B173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Plans, controls and delivers projects and programmes to agreed time, cost and quality requirements.</w:t>
            </w:r>
          </w:p>
          <w:p w:rsidR="001B1737" w:rsidRPr="00E06631" w:rsidRDefault="001B173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C-ordinate regular progress meetings.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the Engineering Manager.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 hoc progress reports.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implementation of backlog studies and environmental impact assessments of projects when necessary.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undertaken.</w:t>
            </w:r>
          </w:p>
        </w:tc>
      </w:tr>
      <w:tr w:rsidR="001B1737" w:rsidRPr="00E06631" w:rsidTr="00DF286C">
        <w:tc>
          <w:tcPr>
            <w:tcW w:w="3168" w:type="dxa"/>
          </w:tcPr>
          <w:p w:rsidR="001B1737" w:rsidRPr="00E06631" w:rsidRDefault="001B173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Health and Safety</w:t>
            </w:r>
          </w:p>
        </w:tc>
        <w:tc>
          <w:tcPr>
            <w:tcW w:w="6120" w:type="dxa"/>
          </w:tcPr>
          <w:p w:rsidR="001B1737" w:rsidRPr="00674589" w:rsidRDefault="001B1737" w:rsidP="005F3ED7">
            <w:pPr>
              <w:autoSpaceDE w:val="0"/>
              <w:autoSpaceDN w:val="0"/>
              <w:ind w:left="357"/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 xml:space="preserve">Demonstrates knowledge of applicable health and safety regulations. </w:t>
            </w:r>
          </w:p>
          <w:p w:rsidR="001B1737" w:rsidRPr="00E06631" w:rsidRDefault="001B173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Adheres to applicable health and safety regulations.</w:t>
            </w:r>
          </w:p>
          <w:p w:rsidR="001B1737" w:rsidRPr="00E06631" w:rsidRDefault="001B173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approved OH&amp;S plans</w:t>
            </w:r>
          </w:p>
        </w:tc>
      </w:tr>
      <w:tr w:rsidR="001B1737" w:rsidRPr="00E06631" w:rsidTr="00DF286C">
        <w:tc>
          <w:tcPr>
            <w:tcW w:w="3168" w:type="dxa"/>
          </w:tcPr>
          <w:p w:rsidR="001B1737" w:rsidRPr="00E06631" w:rsidRDefault="001B1737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South African Legislation and Municipal Bylaws</w:t>
            </w:r>
          </w:p>
        </w:tc>
        <w:tc>
          <w:tcPr>
            <w:tcW w:w="6120" w:type="dxa"/>
          </w:tcPr>
          <w:p w:rsidR="001B1737" w:rsidRPr="00E06631" w:rsidRDefault="001B1737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SA legislation and municipal by-laws. Adheres to applicable legislation and by-laws.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1B1737" w:rsidRPr="00E06631" w:rsidRDefault="001B173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1B1737" w:rsidRPr="00E06631" w:rsidRDefault="001B1737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1B1737" w:rsidRPr="00E06631">
        <w:trPr>
          <w:tblHeader/>
        </w:trPr>
        <w:tc>
          <w:tcPr>
            <w:tcW w:w="3168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1B1737" w:rsidRPr="00E06631" w:rsidTr="005F56C9">
        <w:tc>
          <w:tcPr>
            <w:tcW w:w="3168" w:type="dxa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Implementation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Applies engineering knowledge, skills and experience to put infrastructure into service . Manages the construction, refurbishment or replacement of infrastructure services to conform to the standards, time constraints and budgets of the planning and design requirements.</w:t>
            </w:r>
          </w:p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Co-ordinate regular progress meetings.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superior.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 hoc progress reports.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undertaken.</w:t>
            </w:r>
          </w:p>
        </w:tc>
      </w:tr>
      <w:tr w:rsidR="001B1737" w:rsidRPr="00E06631" w:rsidTr="005F56C9">
        <w:tc>
          <w:tcPr>
            <w:tcW w:w="3168" w:type="dxa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 Offers specialised advice to others. Draws on innovation and best practice in executing technical functional duties.</w:t>
            </w:r>
          </w:p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compilation of Business Plan (BP) or Registration form.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 compliance with EPWP principles about use of labour intensive construction methods.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achievements of KPAs and general compliance with grant conditions such OH&amp;S plan.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projects progress, scope, quality, budget and duration control.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received project reports.</w:t>
            </w:r>
          </w:p>
        </w:tc>
      </w:tr>
      <w:tr w:rsidR="001B1737" w:rsidRPr="00E06631" w:rsidTr="005F56C9">
        <w:tc>
          <w:tcPr>
            <w:tcW w:w="3168" w:type="dxa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1B1737" w:rsidRPr="00E06631" w:rsidRDefault="001B1737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all the necessary EIA approvals.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enough insurance cover.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submission of as-built drawings and O&amp;M manuals, on completion of a project.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physical completion report is completed and forwarded.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and chairs progress meetings.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minutes and agenda are compiled and distributed.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Recommends imposition of penalties where and when necessary.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work schedules and monitors performance.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in maintaining updated registration forms/BP tracking system.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Drafts letters of acknowledgement to the Funding Agencies PIU and Service Branch/Directorate.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superior about project approval and funding allocation for vote application.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Collates contractor details to be captured on MIS.</w:t>
            </w:r>
          </w:p>
        </w:tc>
      </w:tr>
      <w:tr w:rsidR="001B1737" w:rsidRPr="00E06631" w:rsidTr="00DE2AF8">
        <w:tc>
          <w:tcPr>
            <w:tcW w:w="3168" w:type="dxa"/>
          </w:tcPr>
          <w:p w:rsidR="001B1737" w:rsidRPr="00E06631" w:rsidRDefault="001B1737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1B1737" w:rsidRPr="00E06631" w:rsidRDefault="001B1737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1B1737" w:rsidRPr="00E06631" w:rsidRDefault="001B1737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payment certificates submitted by consultants and contractors, checks that work completed agrees with certificate quantities, verifies construction standards have been met, verifies material on site, verifies calculations.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payment voucher, verifies contract conditions, tender amount, variation orders, retention and VAT calculations.</w:t>
            </w:r>
          </w:p>
        </w:tc>
      </w:tr>
      <w:tr w:rsidR="001B1737" w:rsidRPr="00E06631" w:rsidTr="005F56C9">
        <w:tc>
          <w:tcPr>
            <w:tcW w:w="3168" w:type="dxa"/>
          </w:tcPr>
          <w:p w:rsidR="001B1737" w:rsidRPr="00E06631" w:rsidRDefault="001B1737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1B1737" w:rsidRPr="00E06631" w:rsidRDefault="001B1737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1B1737" w:rsidRPr="00E06631" w:rsidRDefault="001B1737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1B1737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1B1737" w:rsidRPr="00E06631" w:rsidRDefault="001B1737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 Drives equitable service delivery taking into account how political and service issues, programme, policies and decisions impact on public interest/concerns.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Structures written documents in a logical framework, captures complex issues clearly and concisely, conveys alternative view points.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Responds to questions with accurate and complete answers.</w:t>
            </w:r>
          </w:p>
          <w:p w:rsidR="001B1737" w:rsidRPr="00674589" w:rsidRDefault="001B1737" w:rsidP="005F3ED7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1B1737" w:rsidRPr="00E06631" w:rsidRDefault="001B1737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Communicates effectively with people at all levels.</w:t>
            </w: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coaches, develops and encourages their development with the view of optimising their talent and potential.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Conflict Management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Identifies conflict and addresses differences in a sensible, fair and efficient manner.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Performance Management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Ensures effective performance through setting and maintaining performance standards and managing accountability.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Stays focused on task, in an energetic, persistent and reliable manner.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assess and actively work towards improving and developing own knowledge, experience and competency.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1B1737" w:rsidRPr="00E06631" w:rsidTr="005F56C9">
        <w:tc>
          <w:tcPr>
            <w:tcW w:w="3168" w:type="dxa"/>
            <w:gridSpan w:val="2"/>
          </w:tcPr>
          <w:p w:rsidR="001B1737" w:rsidRPr="00E06631" w:rsidRDefault="001B1737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1B1737" w:rsidRPr="00E06631" w:rsidRDefault="001B1737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4589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to adhere to the highest standards of ethics and moral conduct in actions and behaviour.</w:t>
            </w:r>
          </w:p>
          <w:p w:rsidR="001B1737" w:rsidRPr="00E06631" w:rsidRDefault="001B1737" w:rsidP="001B1737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1B1737" w:rsidRPr="00E06631" w:rsidRDefault="001B1737" w:rsidP="00B453E0">
      <w:pPr>
        <w:rPr>
          <w:rFonts w:ascii="Arial" w:hAnsi="Arial" w:cs="Arial"/>
          <w:b/>
          <w:color w:val="000000" w:themeColor="text1"/>
        </w:rPr>
      </w:pPr>
    </w:p>
    <w:p w:rsidR="001B1737" w:rsidRPr="00E06631" w:rsidRDefault="001B1737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1B1737" w:rsidRDefault="001B1737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1B1737" w:rsidRPr="00674589" w:rsidRDefault="001B173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Constitution of the RSA Act 108/1996, 5th Edition</w:t>
      </w:r>
    </w:p>
    <w:p w:rsidR="001B1737" w:rsidRPr="00674589" w:rsidRDefault="001B173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1B1737" w:rsidRPr="00674589" w:rsidRDefault="001B173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Local Government Municipal Finance Management Act, 2003 (Act 56 of 2003 )</w:t>
      </w:r>
    </w:p>
    <w:p w:rsidR="001B1737" w:rsidRPr="00674589" w:rsidRDefault="001B1737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1B1737" w:rsidRDefault="001B1737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1B1737" w:rsidSect="001B1737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674589">
        <w:rPr>
          <w:rFonts w:ascii="Arial" w:hAnsi="Arial" w:cs="Arial"/>
          <w:b/>
          <w:noProof/>
          <w:color w:val="000000" w:themeColor="text1"/>
          <w:sz w:val="22"/>
          <w:szCs w:val="22"/>
        </w:rPr>
        <w:t>National Health Act, 2003 (Act 61 of 2003 )</w:t>
      </w:r>
    </w:p>
    <w:p w:rsidR="001B1737" w:rsidRPr="00E06631" w:rsidRDefault="001B1737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1B1737" w:rsidRPr="00E06631" w:rsidSect="001B1737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737" w:rsidRDefault="001B1737">
      <w:r>
        <w:separator/>
      </w:r>
    </w:p>
  </w:endnote>
  <w:endnote w:type="continuationSeparator" w:id="0">
    <w:p w:rsidR="001B1737" w:rsidRDefault="001B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37" w:rsidRDefault="001B173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B1737" w:rsidRDefault="001B17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737" w:rsidRDefault="001B173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B1737" w:rsidRDefault="001B173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AA2C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1B33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AA2C77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1737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737" w:rsidRDefault="001B1737">
      <w:r>
        <w:separator/>
      </w:r>
    </w:p>
  </w:footnote>
  <w:footnote w:type="continuationSeparator" w:id="0">
    <w:p w:rsidR="001B1737" w:rsidRDefault="001B1737">
      <w:r>
        <w:continuationSeparator/>
      </w:r>
    </w:p>
  </w:footnote>
  <w:footnote w:id="1">
    <w:p w:rsidR="001B1737" w:rsidRDefault="001B173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9ED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519E"/>
    <w:rsid w:val="0008569D"/>
    <w:rsid w:val="00085926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737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771"/>
    <w:rsid w:val="002B170D"/>
    <w:rsid w:val="002B197C"/>
    <w:rsid w:val="002B1AF1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3ED7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47CDE"/>
    <w:rsid w:val="00651BC7"/>
    <w:rsid w:val="00652175"/>
    <w:rsid w:val="00653DB9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141A"/>
    <w:rsid w:val="007B2BAB"/>
    <w:rsid w:val="007B2DDB"/>
    <w:rsid w:val="007B3A3F"/>
    <w:rsid w:val="007B4502"/>
    <w:rsid w:val="007B52E7"/>
    <w:rsid w:val="007C095C"/>
    <w:rsid w:val="007C0B10"/>
    <w:rsid w:val="007C1B33"/>
    <w:rsid w:val="007C3E2B"/>
    <w:rsid w:val="007C406D"/>
    <w:rsid w:val="007C41A2"/>
    <w:rsid w:val="007C4404"/>
    <w:rsid w:val="007C5612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D7F5A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2DFB"/>
    <w:rsid w:val="00A93241"/>
    <w:rsid w:val="00A94AAE"/>
    <w:rsid w:val="00A9663B"/>
    <w:rsid w:val="00A96BAC"/>
    <w:rsid w:val="00AA1FB7"/>
    <w:rsid w:val="00AA2C7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1972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56FD"/>
    <w:rsid w:val="00BE6404"/>
    <w:rsid w:val="00BE6459"/>
    <w:rsid w:val="00BF1FAE"/>
    <w:rsid w:val="00BF20B6"/>
    <w:rsid w:val="00BF4ACE"/>
    <w:rsid w:val="00BF5E99"/>
    <w:rsid w:val="00BF6419"/>
    <w:rsid w:val="00BF66BF"/>
    <w:rsid w:val="00BF72FE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16C3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5468"/>
    <w:rsid w:val="00D45509"/>
    <w:rsid w:val="00D45818"/>
    <w:rsid w:val="00D468C2"/>
    <w:rsid w:val="00D50324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2896"/>
    <w:rsid w:val="00FD38D9"/>
    <w:rsid w:val="00FD3B36"/>
    <w:rsid w:val="00FD51AB"/>
    <w:rsid w:val="00FE0242"/>
    <w:rsid w:val="00FE1358"/>
    <w:rsid w:val="00FE16B3"/>
    <w:rsid w:val="00FE1C15"/>
    <w:rsid w:val="00FE2721"/>
    <w:rsid w:val="00FE2959"/>
    <w:rsid w:val="00FE3671"/>
    <w:rsid w:val="00FE4B52"/>
    <w:rsid w:val="00FE61B9"/>
    <w:rsid w:val="00FE63A8"/>
    <w:rsid w:val="00FE6E9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8094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2011-04-27T10:29:00Z</dcterms:created>
  <dcterms:modified xsi:type="dcterms:W3CDTF">2011-04-27T10:29:00Z</dcterms:modified>
</cp:coreProperties>
</file>